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5CB" w:rsidRPr="00CE289F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>
        <w:rPr>
          <w:b/>
          <w:color w:val="000000"/>
          <w:spacing w:val="3"/>
          <w:sz w:val="28"/>
          <w:szCs w:val="28"/>
          <w:lang w:val="kk-KZ"/>
        </w:rPr>
        <w:t>9</w:t>
      </w:r>
      <w:r w:rsidRPr="00994998">
        <w:rPr>
          <w:b/>
          <w:color w:val="000000"/>
          <w:spacing w:val="3"/>
          <w:sz w:val="28"/>
          <w:szCs w:val="28"/>
          <w:lang w:val="kk-KZ"/>
        </w:rPr>
        <w:t xml:space="preserve"> тапсырма: </w:t>
      </w:r>
      <w:r w:rsidRPr="00CE289F">
        <w:rPr>
          <w:color w:val="000000"/>
          <w:spacing w:val="3"/>
          <w:sz w:val="28"/>
          <w:szCs w:val="28"/>
          <w:lang w:val="kk-KZ"/>
        </w:rPr>
        <w:t>Күшейтпелі каскадтың есебі</w:t>
      </w:r>
    </w:p>
    <w:p w:rsidR="00D605CB" w:rsidRPr="00CE289F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Жалпы эмиттермен бірге күшейтпелі каскадтың сызбасы берілген</w:t>
      </w:r>
      <w:r>
        <w:rPr>
          <w:color w:val="000000"/>
          <w:spacing w:val="3"/>
          <w:sz w:val="28"/>
          <w:szCs w:val="28"/>
          <w:lang w:val="kk-KZ"/>
        </w:rPr>
        <w:t xml:space="preserve"> 4 сурет. </w:t>
      </w:r>
      <w:r w:rsidRPr="00CE289F">
        <w:rPr>
          <w:color w:val="000000"/>
          <w:spacing w:val="3"/>
          <w:sz w:val="28"/>
          <w:szCs w:val="28"/>
          <w:lang w:val="kk-KZ"/>
        </w:rPr>
        <w:t>Сызба суретте көрсетілген.</w:t>
      </w:r>
    </w:p>
    <w:p w:rsidR="00D605CB" w:rsidRPr="00CE289F" w:rsidRDefault="00D605CB" w:rsidP="00D605CB">
      <w:pPr>
        <w:ind w:firstLine="709"/>
        <w:jc w:val="both"/>
        <w:rPr>
          <w:sz w:val="28"/>
          <w:szCs w:val="28"/>
          <w:lang w:val="kk-KZ"/>
        </w:rPr>
      </w:pPr>
      <w:r w:rsidRPr="00CE289F">
        <w:rPr>
          <w:noProof/>
          <w:sz w:val="28"/>
          <w:szCs w:val="28"/>
        </w:rPr>
        <w:pict>
          <v:group id="_x0000_s1026" style="position:absolute;left:0;text-align:left;margin-left:69.85pt;margin-top:-6.95pt;width:252.4pt;height:132.95pt;z-index:251658240" coordorigin="2704,1905" coordsize="3844,2712">
            <v:group id="_x0000_s1027" style="position:absolute;left:2704;top:1905;width:3844;height:2332" coordorigin="2704,1905" coordsize="3844,2332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5194;top:1905;width:720;height:425" stroked="f">
                <v:textbox style="mso-next-textbox:#_x0000_s1028">
                  <w:txbxContent>
                    <w:p w:rsidR="00D605CB" w:rsidRDefault="00D605CB" w:rsidP="00D605CB">
                      <w:pPr>
                        <w:rPr>
                          <w:vertAlign w:val="subscript"/>
                        </w:rPr>
                      </w:pPr>
                      <w:r>
                        <w:rPr>
                          <w:lang w:val="en-US"/>
                        </w:rPr>
                        <w:t>U</w:t>
                      </w:r>
                      <w:r>
                        <w:rPr>
                          <w:vertAlign w:val="subscript"/>
                        </w:rPr>
                        <w:t>П</w:t>
                      </w:r>
                    </w:p>
                  </w:txbxContent>
                </v:textbox>
              </v:shape>
              <v:shape id="_x0000_s1029" type="#_x0000_t202" style="position:absolute;left:2704;top:3812;width:720;height:425" stroked="f">
                <v:textbox style="mso-next-textbox:#_x0000_s1029">
                  <w:txbxContent>
                    <w:p w:rsidR="00D605CB" w:rsidRDefault="00D605CB" w:rsidP="00D605CB">
                      <w:pPr>
                        <w:rPr>
                          <w:vertAlign w:val="subscript"/>
                        </w:rPr>
                      </w:pPr>
                      <w:r>
                        <w:rPr>
                          <w:lang w:val="en-US"/>
                        </w:rPr>
                        <w:t>U</w:t>
                      </w:r>
                      <w:proofErr w:type="spellStart"/>
                      <w:r>
                        <w:rPr>
                          <w:vertAlign w:val="subscript"/>
                        </w:rPr>
                        <w:t>вх</w:t>
                      </w:r>
                      <w:proofErr w:type="spellEnd"/>
                    </w:p>
                  </w:txbxContent>
                </v:textbox>
              </v:shape>
              <v:shape id="_x0000_s1030" type="#_x0000_t202" style="position:absolute;left:5943;top:3537;width:605;height:425" stroked="f">
                <v:textbox style="mso-next-textbox:#_x0000_s1030">
                  <w:txbxContent>
                    <w:p w:rsidR="00D605CB" w:rsidRDefault="00D605CB" w:rsidP="00D605C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  <w:proofErr w:type="spellStart"/>
                      <w:r>
                        <w:rPr>
                          <w:vertAlign w:val="subscript"/>
                        </w:rPr>
                        <w:t>н</w:t>
                      </w:r>
                      <w:proofErr w:type="spellEnd"/>
                    </w:p>
                  </w:txbxContent>
                </v:textbox>
              </v:shape>
              <v:shape id="_x0000_s1031" type="#_x0000_t202" style="position:absolute;left:5224;top:2541;width:605;height:425" stroked="f">
                <v:textbox style="mso-next-textbox:#_x0000_s1031">
                  <w:txbxContent>
                    <w:p w:rsidR="00D605CB" w:rsidRDefault="00D605CB" w:rsidP="00D605C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  <w:proofErr w:type="spellStart"/>
                      <w:r>
                        <w:rPr>
                          <w:vertAlign w:val="subscript"/>
                        </w:rPr>
                        <w:t>k</w:t>
                      </w:r>
                      <w:proofErr w:type="spellEnd"/>
                    </w:p>
                  </w:txbxContent>
                </v:textbox>
              </v:shape>
              <v:shape id="_x0000_s1032" type="#_x0000_t202" style="position:absolute;left:4221;top:3294;width:617;height:425" stroked="f">
                <v:textbox style="mso-next-textbox:#_x0000_s1032">
                  <w:txbxContent>
                    <w:p w:rsidR="00D605CB" w:rsidRDefault="00D605CB" w:rsidP="00D605C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VT</w:t>
                      </w:r>
                    </w:p>
                  </w:txbxContent>
                </v:textbox>
              </v:shape>
              <v:shape id="_x0000_s1033" type="#_x0000_t202" style="position:absolute;left:3600;top:3386;width:605;height:425" stroked="f">
                <v:textbox style="mso-next-textbox:#_x0000_s1033">
                  <w:txbxContent>
                    <w:p w:rsidR="00D605CB" w:rsidRDefault="00D605CB" w:rsidP="00D605CB">
                      <w:r>
                        <w:rPr>
                          <w:lang w:val="en-US"/>
                        </w:rPr>
                        <w:t>R</w:t>
                      </w:r>
                      <w:r>
                        <w:rPr>
                          <w:vertAlign w:val="subscript"/>
                        </w:rPr>
                        <w:t>б</w:t>
                      </w:r>
                    </w:p>
                  </w:txbxContent>
                </v:textbox>
              </v:shape>
            </v:group>
            <v:group id="_x0000_s1034" style="position:absolute;left:3110;top:2126;width:2911;height:2491" coordorigin="3110,2126" coordsize="2911,2491">
              <v:line id="_x0000_s1035" style="position:absolute" from="3204,3846" to="4464,3846">
                <v:stroke startarrow="oval" startarrowwidth="narrow" startarrowlength="short"/>
              </v:line>
              <v:rect id="_x0000_s1036" style="position:absolute;left:3564;top:3762;width:540;height:180"/>
              <v:group id="_x0000_s1037" style="position:absolute;left:5841;top:3294;width:180;height:1079" coordorigin="6201,3294" coordsize="180,1079">
                <v:line id="_x0000_s1038" style="position:absolute;rotation:90" from="5756,3834" to="6835,3834"/>
                <v:rect id="_x0000_s1039" style="position:absolute;left:6021;top:3654;width:540;height:180;rotation:90"/>
              </v:group>
              <v:group id="_x0000_s1040" style="position:absolute;left:4581;top:2666;width:1260;height:180;rotation:90" coordorigin="2781,1410" coordsize="1260,180">
                <v:line id="_x0000_s1041" style="position:absolute" from="2781,1494" to="4041,1494">
                  <v:stroke startarrow="oval" startarrowwidth="narrow" startarrowlength="short"/>
                </v:line>
                <v:rect id="_x0000_s1042" style="position:absolute;left:3141;top:1410;width:540;height:180"/>
              </v:group>
              <v:oval id="_x0000_s1043" style="position:absolute;left:4581;top:3474;width:720;height:720"/>
              <v:line id="_x0000_s1044" style="position:absolute" from="4857,3582" to="4857,4104"/>
              <v:line id="_x0000_s1045" style="position:absolute;flip:x" from="4137,3846" to="4857,3846"/>
              <v:line id="_x0000_s1046" style="position:absolute;flip:y" from="4857,3390" to="5217,3750"/>
              <v:line id="_x0000_s1047" style="position:absolute" from="4857,3918" to="5093,4154">
                <v:stroke endarrow="open" endarrowwidth="narrow"/>
              </v:line>
              <v:line id="_x0000_s1048" style="position:absolute" from="5086,4138" to="5189,4241"/>
              <v:line id="_x0000_s1049" style="position:absolute;flip:x" from="5216,3294" to="5936,3294">
                <v:stroke endarrow="oval" endarrowwidth="narrow" endarrowlength="short"/>
              </v:line>
              <v:group id="_x0000_s1050" style="position:absolute;left:5097;top:4241;width:180;height:360" coordorigin="5026,4194" coordsize="180,360">
                <v:line id="_x0000_s1051" style="position:absolute" from="5121,4194" to="5121,4554"/>
                <v:line id="_x0000_s1052" style="position:absolute" from="5026,4554" to="5206,4554"/>
              </v:group>
              <v:group id="_x0000_s1053" style="position:absolute;left:5841;top:4257;width:180;height:360" coordorigin="5026,4194" coordsize="180,360">
                <v:line id="_x0000_s1054" style="position:absolute" from="5121,4194" to="5121,4554"/>
                <v:line id="_x0000_s1055" style="position:absolute" from="5026,4554" to="5206,4554"/>
              </v:group>
              <v:group id="_x0000_s1056" style="position:absolute;left:3110;top:4244;width:180;height:360" coordorigin="3113,4244" coordsize="180,360">
                <v:line id="_x0000_s1057" style="position:absolute" from="3208,4244" to="3208,4604">
                  <v:stroke startarrow="oval" startarrowwidth="narrow" startarrowlength="short"/>
                </v:line>
                <v:line id="_x0000_s1058" style="position:absolute" from="3113,4604" to="3293,4604"/>
              </v:group>
            </v:group>
          </v:group>
        </w:pict>
      </w:r>
    </w:p>
    <w:p w:rsidR="00D605CB" w:rsidRPr="00CE289F" w:rsidRDefault="00D605CB" w:rsidP="00D605CB">
      <w:pPr>
        <w:ind w:firstLine="709"/>
        <w:jc w:val="both"/>
        <w:rPr>
          <w:sz w:val="28"/>
          <w:szCs w:val="28"/>
          <w:lang w:val="kk-KZ"/>
        </w:rPr>
      </w:pPr>
    </w:p>
    <w:p w:rsidR="00D605CB" w:rsidRPr="00CE289F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D605CB" w:rsidRPr="00CE289F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D605CB" w:rsidRPr="00CE289F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D605CB" w:rsidRPr="00CE289F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D605CB" w:rsidRPr="00CE289F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D605CB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D605CB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D605CB" w:rsidRDefault="00D605CB" w:rsidP="00D605CB">
      <w:pPr>
        <w:keepNext/>
        <w:widowControl/>
        <w:suppressLineNumbers/>
        <w:shd w:val="clear" w:color="auto" w:fill="FFFFFF"/>
        <w:ind w:firstLine="709"/>
        <w:jc w:val="center"/>
        <w:rPr>
          <w:color w:val="000000"/>
          <w:spacing w:val="3"/>
          <w:sz w:val="28"/>
          <w:szCs w:val="28"/>
          <w:lang w:val="kk-KZ"/>
        </w:rPr>
      </w:pPr>
      <w:r>
        <w:rPr>
          <w:color w:val="000000"/>
          <w:spacing w:val="3"/>
          <w:sz w:val="28"/>
          <w:szCs w:val="28"/>
          <w:lang w:val="kk-KZ"/>
        </w:rPr>
        <w:t>4 сурет - К</w:t>
      </w:r>
      <w:r w:rsidRPr="00CE289F">
        <w:rPr>
          <w:color w:val="000000"/>
          <w:spacing w:val="3"/>
          <w:sz w:val="28"/>
          <w:szCs w:val="28"/>
          <w:lang w:val="kk-KZ"/>
        </w:rPr>
        <w:t>үшейтпелі каскадтың сызбасы</w:t>
      </w:r>
    </w:p>
    <w:p w:rsidR="00D605CB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D605CB" w:rsidRPr="00CE289F" w:rsidRDefault="00D605CB" w:rsidP="00D605CB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 xml:space="preserve">Қажетті: </w:t>
      </w:r>
    </w:p>
    <w:p w:rsidR="00D605CB" w:rsidRPr="00CE289F" w:rsidRDefault="00D605CB" w:rsidP="00D605CB">
      <w:pPr>
        <w:pStyle w:val="ListParagraph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Жүктемелі түзудің теңдеуін жазу және анықтау;</w:t>
      </w:r>
    </w:p>
    <w:p w:rsidR="00D605CB" w:rsidRPr="00CE289F" w:rsidRDefault="00D605CB" w:rsidP="00D605CB">
      <w:pPr>
        <w:pStyle w:val="ListParagraph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 xml:space="preserve">Берілген режимде қамтамасыз етіп тұратын резистор тізбегіндегі кедергіні </w:t>
      </w:r>
      <w:r w:rsidRPr="00CE289F">
        <w:rPr>
          <w:sz w:val="28"/>
          <w:szCs w:val="28"/>
          <w:lang w:val="kk-KZ"/>
        </w:rPr>
        <w:t>R</w:t>
      </w:r>
      <w:r w:rsidRPr="00CE289F">
        <w:rPr>
          <w:sz w:val="28"/>
          <w:szCs w:val="28"/>
          <w:vertAlign w:val="subscript"/>
          <w:lang w:val="kk-KZ"/>
        </w:rPr>
        <w:t xml:space="preserve">б 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 есептеу;</w:t>
      </w:r>
    </w:p>
    <w:p w:rsidR="00D605CB" w:rsidRPr="00CE289F" w:rsidRDefault="00D605CB" w:rsidP="00D605CB">
      <w:pPr>
        <w:pStyle w:val="ListParagraph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Жүктемелі түзудің ортасындағы жұмысшы нүктесінің кірісіндегі кернеудің шамасын  анықтау.Базалық тізбектегі резистордың кернеу мәнін екінші пунктегі шамаға тең;</w:t>
      </w:r>
    </w:p>
    <w:p w:rsidR="00D605CB" w:rsidRPr="00CE289F" w:rsidRDefault="00D605CB" w:rsidP="00D605CB">
      <w:pPr>
        <w:pStyle w:val="ListParagraph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Үщінші пунктегі сызықты режимдегі  күшейтпелі каскадтың параметрін анықтау.Параметрлер келесідей:</w:t>
      </w:r>
    </w:p>
    <w:p w:rsidR="00D605CB" w:rsidRPr="00CE289F" w:rsidRDefault="00D605CB" w:rsidP="00D605CB">
      <w:pPr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 xml:space="preserve"> Ток,қуат,кернеу бойынша күшейтпелі коэффициентті;</w:t>
      </w:r>
    </w:p>
    <w:p w:rsidR="00D605CB" w:rsidRPr="00CE289F" w:rsidRDefault="00D605CB" w:rsidP="00D605CB">
      <w:pPr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 xml:space="preserve"> Каскадтың  кірісіндегі және шығысындағы кернеуі;</w:t>
      </w:r>
    </w:p>
    <w:p w:rsidR="00D605CB" w:rsidRPr="00CE289F" w:rsidRDefault="00D605CB" w:rsidP="00D605CB">
      <w:pPr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 xml:space="preserve"> Пайдалы әсер коэффициенті;</w:t>
      </w:r>
    </w:p>
    <w:p w:rsidR="00D605CB" w:rsidRPr="00CE289F" w:rsidRDefault="00D605CB" w:rsidP="00D605CB">
      <w:pPr>
        <w:pStyle w:val="ListParagraph"/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>Кесілген режимдегі жүктеменің кернеуін анықтау.</w:t>
      </w:r>
    </w:p>
    <w:p w:rsidR="00D605CB" w:rsidRPr="00CE289F" w:rsidRDefault="00D605CB" w:rsidP="00D605CB">
      <w:pPr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>Берілген нұсқа</w:t>
      </w:r>
      <w:r>
        <w:rPr>
          <w:sz w:val="28"/>
          <w:szCs w:val="28"/>
          <w:lang w:val="kk-KZ"/>
        </w:rPr>
        <w:t xml:space="preserve"> 5</w:t>
      </w:r>
      <w:r w:rsidRPr="00CE289F">
        <w:rPr>
          <w:sz w:val="28"/>
          <w:szCs w:val="28"/>
          <w:lang w:val="kk-KZ"/>
        </w:rPr>
        <w:t xml:space="preserve"> кестеде келтірілген.</w:t>
      </w:r>
    </w:p>
    <w:p w:rsidR="00D605CB" w:rsidRPr="00994998" w:rsidRDefault="00D605CB" w:rsidP="00D605CB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 Кесте – 5 </w:t>
      </w:r>
      <w:r w:rsidRPr="00CE289F">
        <w:rPr>
          <w:color w:val="000000"/>
          <w:spacing w:val="-8"/>
          <w:sz w:val="28"/>
          <w:szCs w:val="28"/>
          <w:lang w:val="kk-KZ"/>
        </w:rPr>
        <w:t>Есепке қажетті алғашқы мәндер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97"/>
        <w:gridCol w:w="1197"/>
        <w:gridCol w:w="1197"/>
        <w:gridCol w:w="1196"/>
        <w:gridCol w:w="1196"/>
        <w:gridCol w:w="1196"/>
        <w:gridCol w:w="1196"/>
        <w:gridCol w:w="1196"/>
      </w:tblGrid>
      <w:tr w:rsidR="00D605CB" w:rsidRPr="00CE289F" w:rsidTr="00C03D31">
        <w:trPr>
          <w:trHeight w:val="51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 xml:space="preserve">№ </w:t>
            </w:r>
            <w:r w:rsidRPr="00CE289F">
              <w:rPr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U</w:t>
            </w:r>
            <w:r w:rsidRPr="00CE289F">
              <w:rPr>
                <w:sz w:val="28"/>
                <w:szCs w:val="28"/>
                <w:vertAlign w:val="subscript"/>
                <w:lang w:val="en-US"/>
              </w:rPr>
              <w:t>p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R</w:t>
            </w:r>
            <w:r w:rsidRPr="00CE289F">
              <w:rPr>
                <w:sz w:val="28"/>
                <w:szCs w:val="28"/>
                <w:vertAlign w:val="subscript"/>
              </w:rPr>
              <w:t>к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R</w:t>
            </w:r>
            <w:proofErr w:type="spellStart"/>
            <w:r w:rsidRPr="00CE289F">
              <w:rPr>
                <w:sz w:val="28"/>
                <w:szCs w:val="28"/>
                <w:vertAlign w:val="subscript"/>
              </w:rPr>
              <w:t>н</w:t>
            </w:r>
            <w:proofErr w:type="spellEnd"/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h</w:t>
            </w:r>
            <w:r w:rsidRPr="00CE289F">
              <w:rPr>
                <w:sz w:val="28"/>
                <w:szCs w:val="28"/>
                <w:vertAlign w:val="subscript"/>
                <w:lang w:val="en-US"/>
              </w:rPr>
              <w:t>21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U</w:t>
            </w:r>
            <w:proofErr w:type="spellStart"/>
            <w:r w:rsidRPr="00CE289F">
              <w:rPr>
                <w:sz w:val="28"/>
                <w:szCs w:val="28"/>
                <w:vertAlign w:val="subscript"/>
              </w:rPr>
              <w:t>бэ</w:t>
            </w:r>
            <w:proofErr w:type="spellEnd"/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U</w:t>
            </w:r>
            <w:proofErr w:type="spellStart"/>
            <w:r w:rsidRPr="00CE289F">
              <w:rPr>
                <w:sz w:val="28"/>
                <w:szCs w:val="28"/>
                <w:vertAlign w:val="subscript"/>
              </w:rPr>
              <w:t>вх</w:t>
            </w:r>
            <w:proofErr w:type="spellEnd"/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M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0,4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  <w:lang w:val="en-US"/>
              </w:rPr>
              <w:t>1,2</w:t>
            </w:r>
            <w:r w:rsidRPr="00CE289F">
              <w:rPr>
                <w:sz w:val="28"/>
                <w:szCs w:val="28"/>
              </w:rPr>
              <w:t>5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0,5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  <w:lang w:val="en-US"/>
              </w:rPr>
              <w:t>1,6</w:t>
            </w:r>
            <w:r w:rsidRPr="00CE289F">
              <w:rPr>
                <w:sz w:val="28"/>
                <w:szCs w:val="28"/>
              </w:rPr>
              <w:t>5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5,5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0,8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  <w:lang w:val="en-US"/>
              </w:rPr>
              <w:t>2,2</w:t>
            </w:r>
            <w:r w:rsidRPr="00CE289F">
              <w:rPr>
                <w:sz w:val="28"/>
                <w:szCs w:val="28"/>
              </w:rPr>
              <w:t>5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6,3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0,7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  <w:lang w:val="en-US"/>
              </w:rPr>
              <w:t>2,0</w:t>
            </w:r>
            <w:r w:rsidRPr="00CE289F">
              <w:rPr>
                <w:sz w:val="28"/>
                <w:szCs w:val="28"/>
              </w:rPr>
              <w:t>5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1,2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  <w:lang w:val="en-US"/>
              </w:rPr>
              <w:t>1,8</w:t>
            </w:r>
            <w:r w:rsidRPr="00CE289F">
              <w:rPr>
                <w:sz w:val="28"/>
                <w:szCs w:val="28"/>
              </w:rPr>
              <w:t>5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6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3,3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110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0,6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3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1,35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7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25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7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150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</w:rPr>
              <w:t>0,65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4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1,45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8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18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4,5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8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130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 w:rsidRPr="00CE289F">
              <w:rPr>
                <w:sz w:val="28"/>
                <w:szCs w:val="28"/>
              </w:rPr>
              <w:t>0,55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9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1,55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13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6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9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50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0,75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5,5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1,58</w:t>
            </w:r>
          </w:p>
        </w:tc>
      </w:tr>
      <w:tr w:rsidR="00D605CB" w:rsidRPr="00CE289F" w:rsidTr="00C03D31">
        <w:trPr>
          <w:trHeight w:val="46"/>
        </w:trPr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22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8,6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30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25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1,1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7,5</w:t>
            </w:r>
          </w:p>
        </w:tc>
        <w:tc>
          <w:tcPr>
            <w:tcW w:w="625" w:type="pct"/>
          </w:tcPr>
          <w:p w:rsidR="00D605CB" w:rsidRPr="00CE289F" w:rsidRDefault="00D605CB" w:rsidP="00C03D3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E289F">
              <w:rPr>
                <w:sz w:val="28"/>
                <w:szCs w:val="28"/>
              </w:rPr>
              <w:t>1,48</w:t>
            </w:r>
          </w:p>
        </w:tc>
      </w:tr>
    </w:tbl>
    <w:p w:rsidR="00D605CB" w:rsidRPr="00CE289F" w:rsidRDefault="00D605CB" w:rsidP="00D605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Мұндағы </w:t>
      </w:r>
      <w:r w:rsidRPr="00CE289F">
        <w:rPr>
          <w:sz w:val="28"/>
          <w:szCs w:val="28"/>
          <w:lang w:val="en-US"/>
        </w:rPr>
        <w:t>U</w:t>
      </w:r>
      <w:r w:rsidRPr="00CE289F">
        <w:rPr>
          <w:sz w:val="28"/>
          <w:szCs w:val="28"/>
          <w:vertAlign w:val="subscript"/>
          <w:lang w:val="en-US"/>
        </w:rPr>
        <w:t>p</w:t>
      </w:r>
      <w:r w:rsidRPr="00CE289F">
        <w:rPr>
          <w:sz w:val="28"/>
          <w:szCs w:val="28"/>
        </w:rPr>
        <w:t xml:space="preserve"> - </w:t>
      </w:r>
      <w:r w:rsidRPr="00CE289F">
        <w:rPr>
          <w:sz w:val="28"/>
          <w:szCs w:val="28"/>
          <w:lang w:val="kk-KZ"/>
        </w:rPr>
        <w:t>кернеу</w:t>
      </w:r>
      <w:r w:rsidRPr="00CE289F">
        <w:rPr>
          <w:sz w:val="28"/>
          <w:szCs w:val="28"/>
        </w:rPr>
        <w:t>, В;</w:t>
      </w:r>
      <w:r>
        <w:rPr>
          <w:sz w:val="28"/>
          <w:szCs w:val="28"/>
          <w:lang w:val="kk-KZ"/>
        </w:rPr>
        <w:t xml:space="preserve"> </w:t>
      </w:r>
      <w:r w:rsidRPr="00CE289F">
        <w:rPr>
          <w:sz w:val="28"/>
          <w:szCs w:val="28"/>
          <w:lang w:val="en-US"/>
        </w:rPr>
        <w:t>R</w:t>
      </w:r>
      <w:r w:rsidRPr="00CE289F">
        <w:rPr>
          <w:sz w:val="28"/>
          <w:szCs w:val="28"/>
          <w:vertAlign w:val="subscript"/>
        </w:rPr>
        <w:t>к</w:t>
      </w:r>
      <w:r w:rsidRPr="00CE289F">
        <w:rPr>
          <w:sz w:val="28"/>
          <w:szCs w:val="28"/>
        </w:rPr>
        <w:t xml:space="preserve"> – </w:t>
      </w:r>
      <w:r w:rsidRPr="00CE289F">
        <w:rPr>
          <w:sz w:val="28"/>
          <w:szCs w:val="28"/>
          <w:lang w:val="kk-KZ"/>
        </w:rPr>
        <w:t>коллектор тізбегіндегі резистор кедергісі</w:t>
      </w:r>
      <w:r w:rsidRPr="00CE289F">
        <w:rPr>
          <w:sz w:val="28"/>
          <w:szCs w:val="28"/>
        </w:rPr>
        <w:t>, кОм;</w:t>
      </w:r>
      <w:r>
        <w:rPr>
          <w:sz w:val="28"/>
          <w:szCs w:val="28"/>
          <w:lang w:val="kk-KZ"/>
        </w:rPr>
        <w:t xml:space="preserve"> </w:t>
      </w:r>
      <w:r w:rsidRPr="00CE289F">
        <w:rPr>
          <w:sz w:val="28"/>
          <w:szCs w:val="28"/>
          <w:lang w:val="en-US"/>
        </w:rPr>
        <w:t>R</w:t>
      </w:r>
      <w:r w:rsidRPr="00CE289F">
        <w:rPr>
          <w:sz w:val="28"/>
          <w:szCs w:val="28"/>
        </w:rPr>
        <w:softHyphen/>
      </w:r>
      <w:proofErr w:type="spellStart"/>
      <w:r w:rsidRPr="00CE289F">
        <w:rPr>
          <w:sz w:val="28"/>
          <w:szCs w:val="28"/>
          <w:vertAlign w:val="subscript"/>
        </w:rPr>
        <w:t>н</w:t>
      </w:r>
      <w:proofErr w:type="spellEnd"/>
      <w:r w:rsidRPr="00CE289F">
        <w:rPr>
          <w:sz w:val="28"/>
          <w:szCs w:val="28"/>
        </w:rPr>
        <w:t xml:space="preserve"> – </w:t>
      </w:r>
      <w:r w:rsidRPr="00CE289F">
        <w:rPr>
          <w:sz w:val="28"/>
          <w:szCs w:val="28"/>
          <w:lang w:val="kk-KZ"/>
        </w:rPr>
        <w:t>жүктеменің кедергісі</w:t>
      </w:r>
      <w:r w:rsidRPr="00CE289F">
        <w:rPr>
          <w:sz w:val="28"/>
          <w:szCs w:val="28"/>
        </w:rPr>
        <w:t>, кОм;</w:t>
      </w:r>
      <w:r>
        <w:rPr>
          <w:sz w:val="28"/>
          <w:szCs w:val="28"/>
          <w:lang w:val="kk-KZ"/>
        </w:rPr>
        <w:t xml:space="preserve"> </w:t>
      </w:r>
      <w:r w:rsidRPr="00CE289F">
        <w:rPr>
          <w:sz w:val="28"/>
          <w:szCs w:val="28"/>
          <w:lang w:val="en-US"/>
        </w:rPr>
        <w:t>h</w:t>
      </w:r>
      <w:r w:rsidRPr="00CE289F">
        <w:rPr>
          <w:sz w:val="28"/>
          <w:szCs w:val="28"/>
          <w:vertAlign w:val="subscript"/>
        </w:rPr>
        <w:t>21</w:t>
      </w:r>
      <w:r w:rsidRPr="00CE289F">
        <w:rPr>
          <w:sz w:val="28"/>
          <w:szCs w:val="28"/>
        </w:rPr>
        <w:t xml:space="preserve"> – </w:t>
      </w:r>
      <w:r w:rsidRPr="00CE289F">
        <w:rPr>
          <w:sz w:val="28"/>
          <w:szCs w:val="28"/>
          <w:lang w:val="kk-KZ"/>
        </w:rPr>
        <w:t xml:space="preserve">жалпы эмиттердің сызбасындағы күшейтпелі транзистор </w:t>
      </w:r>
      <w:r w:rsidRPr="00CE289F">
        <w:rPr>
          <w:sz w:val="28"/>
          <w:szCs w:val="28"/>
        </w:rPr>
        <w:t>коэффициент</w:t>
      </w:r>
      <w:r w:rsidRPr="00CE289F">
        <w:rPr>
          <w:sz w:val="28"/>
          <w:szCs w:val="28"/>
          <w:lang w:val="kk-KZ"/>
        </w:rPr>
        <w:t>і</w:t>
      </w:r>
      <w:r w:rsidRPr="00CE289F">
        <w:rPr>
          <w:sz w:val="28"/>
          <w:szCs w:val="28"/>
        </w:rPr>
        <w:t>;</w:t>
      </w:r>
      <w:r>
        <w:rPr>
          <w:sz w:val="28"/>
          <w:szCs w:val="28"/>
          <w:lang w:val="kk-KZ"/>
        </w:rPr>
        <w:t xml:space="preserve"> </w:t>
      </w:r>
      <w:r w:rsidRPr="00CE289F">
        <w:rPr>
          <w:sz w:val="28"/>
          <w:szCs w:val="28"/>
          <w:lang w:val="en-US"/>
        </w:rPr>
        <w:t>U</w:t>
      </w:r>
      <w:proofErr w:type="spellStart"/>
      <w:r w:rsidRPr="00CE289F">
        <w:rPr>
          <w:sz w:val="28"/>
          <w:szCs w:val="28"/>
          <w:vertAlign w:val="subscript"/>
        </w:rPr>
        <w:t>бэ</w:t>
      </w:r>
      <w:proofErr w:type="spellEnd"/>
      <w:r w:rsidRPr="00CE289F">
        <w:rPr>
          <w:sz w:val="28"/>
          <w:szCs w:val="28"/>
        </w:rPr>
        <w:t xml:space="preserve"> - база-эмиттер</w:t>
      </w:r>
      <w:r w:rsidRPr="00CE289F">
        <w:rPr>
          <w:sz w:val="28"/>
          <w:szCs w:val="28"/>
          <w:lang w:val="kk-KZ"/>
        </w:rPr>
        <w:t>дегі</w:t>
      </w:r>
      <w:r w:rsidRPr="00CE289F">
        <w:rPr>
          <w:sz w:val="28"/>
          <w:szCs w:val="28"/>
        </w:rPr>
        <w:t xml:space="preserve"> транзистор</w:t>
      </w:r>
      <w:r w:rsidRPr="00CE289F">
        <w:rPr>
          <w:sz w:val="28"/>
          <w:szCs w:val="28"/>
          <w:lang w:val="kk-KZ"/>
        </w:rPr>
        <w:t>дың кернеуі</w:t>
      </w:r>
      <w:r w:rsidRPr="00CE289F">
        <w:rPr>
          <w:sz w:val="28"/>
          <w:szCs w:val="28"/>
        </w:rPr>
        <w:t>, В;</w:t>
      </w:r>
      <w:r>
        <w:rPr>
          <w:sz w:val="28"/>
          <w:szCs w:val="28"/>
          <w:lang w:val="kk-KZ"/>
        </w:rPr>
        <w:t xml:space="preserve"> </w:t>
      </w:r>
      <w:r w:rsidRPr="00CE289F">
        <w:rPr>
          <w:sz w:val="28"/>
          <w:szCs w:val="28"/>
          <w:lang w:val="en-US"/>
        </w:rPr>
        <w:t>U</w:t>
      </w:r>
      <w:proofErr w:type="spellStart"/>
      <w:r w:rsidRPr="00CE289F">
        <w:rPr>
          <w:sz w:val="28"/>
          <w:szCs w:val="28"/>
          <w:vertAlign w:val="subscript"/>
        </w:rPr>
        <w:t>вх</w:t>
      </w:r>
      <w:proofErr w:type="spellEnd"/>
      <w:r w:rsidRPr="00CE289F">
        <w:rPr>
          <w:sz w:val="28"/>
          <w:szCs w:val="28"/>
        </w:rPr>
        <w:t xml:space="preserve"> – </w:t>
      </w:r>
      <w:r w:rsidRPr="00CE289F">
        <w:rPr>
          <w:sz w:val="28"/>
          <w:szCs w:val="28"/>
          <w:lang w:val="kk-KZ"/>
        </w:rPr>
        <w:t>кірістегі кернеу</w:t>
      </w:r>
      <w:r w:rsidRPr="00CE289F">
        <w:rPr>
          <w:sz w:val="28"/>
          <w:szCs w:val="28"/>
        </w:rPr>
        <w:t>, В;</w:t>
      </w:r>
      <w:r>
        <w:rPr>
          <w:sz w:val="28"/>
          <w:szCs w:val="28"/>
          <w:lang w:val="kk-KZ"/>
        </w:rPr>
        <w:t xml:space="preserve"> </w:t>
      </w:r>
      <w:r w:rsidRPr="00CE289F">
        <w:rPr>
          <w:sz w:val="28"/>
          <w:szCs w:val="28"/>
        </w:rPr>
        <w:t>М - насыщения коэффициент</w:t>
      </w:r>
      <w:r w:rsidRPr="00CE289F">
        <w:rPr>
          <w:sz w:val="28"/>
          <w:szCs w:val="28"/>
          <w:lang w:val="kk-KZ"/>
        </w:rPr>
        <w:t>і</w:t>
      </w:r>
      <w:r w:rsidRPr="00CE289F">
        <w:rPr>
          <w:sz w:val="28"/>
          <w:szCs w:val="28"/>
        </w:rPr>
        <w:t>.</w:t>
      </w:r>
    </w:p>
    <w:p w:rsidR="00D605CB" w:rsidRDefault="00D605CB" w:rsidP="00D605CB"/>
    <w:p w:rsidR="001E703C" w:rsidRDefault="001E703C"/>
    <w:sectPr w:rsidR="001E703C" w:rsidSect="001E7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C39E2"/>
    <w:multiLevelType w:val="hybridMultilevel"/>
    <w:tmpl w:val="CEE27350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605CB"/>
    <w:rsid w:val="001E703C"/>
    <w:rsid w:val="00C97475"/>
    <w:rsid w:val="00D60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5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D605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2017-10-06T17:20:00Z</dcterms:created>
  <dcterms:modified xsi:type="dcterms:W3CDTF">2017-10-06T17:21:00Z</dcterms:modified>
</cp:coreProperties>
</file>